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152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760"/>
        <w:gridCol w:w="5760"/>
        <w:tblGridChange w:id="0">
          <w:tblGrid>
            <w:gridCol w:w="5760"/>
            <w:gridCol w:w="576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Student Access to Google Classroom</w:t>
            </w:r>
          </w:p>
          <w:p w:rsidR="00000000" w:rsidDel="00000000" w:rsidP="00000000" w:rsidRDefault="00000000" w:rsidRPr="00000000" w14:paraId="00000002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Use this guide to show students how to access their online classroom.</w:t>
            </w:r>
          </w:p>
          <w:p w:rsidR="00000000" w:rsidDel="00000000" w:rsidP="00000000" w:rsidRDefault="00000000" w:rsidRPr="00000000" w14:paraId="00000003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1. Go to </w:t>
            </w:r>
            <w:hyperlink r:id="rId6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www.laveeneld.org</w:t>
              </w:r>
            </w:hyperlink>
            <w:r w:rsidDel="00000000" w:rsidR="00000000" w:rsidRPr="00000000">
              <w:rPr>
                <w:rtl w:val="0"/>
              </w:rPr>
              <w:t xml:space="preserve"> and click on Google classroom.</w:t>
            </w:r>
          </w:p>
          <w:p w:rsidR="00000000" w:rsidDel="00000000" w:rsidP="00000000" w:rsidRDefault="00000000" w:rsidRPr="00000000" w14:paraId="00000005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widowControl w:val="0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524250" cy="1981200"/>
                  <wp:effectExtent b="0" l="0" r="0" t="0"/>
                  <wp:docPr id="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0" cy="198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widowControl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2.  Log in using student’s school e-mail address  followed by </w:t>
            </w:r>
            <w:r w:rsidDel="00000000" w:rsidR="00000000" w:rsidRPr="00000000">
              <w:rPr>
                <w:b w:val="1"/>
                <w:rtl w:val="0"/>
              </w:rPr>
              <w:t xml:space="preserve">@stu.laveeneld.org</w:t>
            </w:r>
            <w:r w:rsidDel="00000000" w:rsidR="00000000" w:rsidRPr="00000000">
              <w:rPr>
                <w:rtl w:val="0"/>
              </w:rPr>
              <w:t xml:space="preserve"> as well as their given password which begins with St(case sensitive)</w:t>
            </w:r>
          </w:p>
          <w:p w:rsidR="00000000" w:rsidDel="00000000" w:rsidP="00000000" w:rsidRDefault="00000000" w:rsidRPr="00000000" w14:paraId="0000000A">
            <w:pPr>
              <w:widowControl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B">
            <w:pPr>
              <w:widowControl w:val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524250" cy="1981200"/>
                  <wp:effectExtent b="0" l="0" r="0" t="0"/>
                  <wp:docPr id="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0" cy="198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3.  Once students have logged in they will see the classrooms they have access to.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524250" cy="1130300"/>
                  <wp:effectExtent b="0" l="0" r="0" t="0"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0" cy="1130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4. Click on the appropriate class to access assignments.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524250" cy="1981200"/>
                  <wp:effectExtent b="0" l="0" r="0" t="0"/>
                  <wp:docPr id="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0" cy="198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sectPr>
      <w:pgSz w:h="15840" w:w="12240"/>
      <w:pgMar w:bottom="360" w:top="360" w:left="360" w:right="36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rv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vo" w:cs="Arvo" w:eastAsia="Arvo" w:hAnsi="Arvo"/>
        <w:sz w:val="22"/>
        <w:szCs w:val="22"/>
        <w:lang w:val="en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4.png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hyperlink" Target="http://www.laveeneld.org" TargetMode="External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vo-regular.ttf"/><Relationship Id="rId2" Type="http://schemas.openxmlformats.org/officeDocument/2006/relationships/font" Target="fonts/Arvo-bold.ttf"/><Relationship Id="rId3" Type="http://schemas.openxmlformats.org/officeDocument/2006/relationships/font" Target="fonts/Arvo-italic.ttf"/><Relationship Id="rId4" Type="http://schemas.openxmlformats.org/officeDocument/2006/relationships/font" Target="fonts/Arv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